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bad10fdd7dac4d7d" Type="http://schemas.microsoft.com/office/2006/relationships/ui/extensibility" Target="customUI/customUI.xml"/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3A" w:rsidRPr="00B84D90" w:rsidRDefault="00A96C4E" w:rsidP="00A5283A">
      <w:pPr>
        <w:jc w:val="center"/>
        <w:rPr>
          <w:rFonts w:asciiTheme="minorHAnsi" w:hAnsiTheme="minorHAnsi" w:cs="TH SarabunPSK"/>
          <w:b/>
          <w:bCs/>
          <w:color w:val="006600"/>
          <w:sz w:val="28"/>
          <w:szCs w:val="28"/>
          <w:cs/>
          <w:lang w:bidi="th-TH"/>
        </w:rPr>
      </w:pPr>
      <w:r w:rsidRPr="00B84D90">
        <w:rPr>
          <w:rFonts w:asciiTheme="minorHAnsi" w:hAnsiTheme="minorHAnsi" w:cs="TH SarabunPSK"/>
          <w:b/>
          <w:bCs/>
          <w:color w:val="006600"/>
          <w:sz w:val="28"/>
          <w:szCs w:val="28"/>
          <w:cs/>
          <w:lang w:bidi="th-TH"/>
        </w:rPr>
        <w:t>ตัวอย่างกำหนดการ และวาระการประชุม</w:t>
      </w:r>
    </w:p>
    <w:p w:rsidR="00DA723A" w:rsidRPr="00B84D90" w:rsidRDefault="00A96C4E" w:rsidP="00DA723A">
      <w:pPr>
        <w:rPr>
          <w:rFonts w:asciiTheme="minorHAnsi" w:hAnsiTheme="minorHAnsi" w:cs="TH SarabunPSK"/>
          <w:b/>
          <w:bCs/>
          <w:sz w:val="28"/>
          <w:szCs w:val="28"/>
          <w:lang w:val="en-US"/>
        </w:rPr>
      </w:pPr>
      <w:r w:rsidRPr="00B84D90">
        <w:rPr>
          <w:rFonts w:asciiTheme="minorHAnsi" w:hAnsiTheme="minorHAnsi" w:cs="TH SarabunPSK"/>
          <w:b/>
          <w:bCs/>
          <w:sz w:val="28"/>
          <w:szCs w:val="28"/>
          <w:cs/>
          <w:lang w:bidi="th-TH"/>
        </w:rPr>
        <w:t>วันที่</w:t>
      </w:r>
      <w:bookmarkStart w:id="0" w:name="_GoBack"/>
      <w:bookmarkEnd w:id="0"/>
      <w:r w:rsidR="00DA723A" w:rsidRPr="00B84D90">
        <w:rPr>
          <w:rFonts w:asciiTheme="minorHAnsi" w:hAnsiTheme="minorHAnsi" w:cs="TH SarabunPSK"/>
          <w:b/>
          <w:bCs/>
          <w:sz w:val="28"/>
          <w:szCs w:val="28"/>
        </w:rPr>
        <w:t xml:space="preserve"> 1 </w:t>
      </w:r>
    </w:p>
    <w:tbl>
      <w:tblPr>
        <w:tblStyle w:val="HelleListe-Akz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3969"/>
        <w:gridCol w:w="1276"/>
      </w:tblGrid>
      <w:tr w:rsidR="00DA723A" w:rsidRPr="00B84D90" w:rsidTr="00141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99CC00"/>
          </w:tcPr>
          <w:p w:rsidR="00DA723A" w:rsidRPr="00B84D90" w:rsidRDefault="00A96C4E" w:rsidP="00B84D90">
            <w:pPr>
              <w:pStyle w:val="TableHead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เวลา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DA723A" w:rsidRPr="00B84D90" w:rsidRDefault="00A96C4E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ประเภท</w:t>
            </w:r>
          </w:p>
        </w:tc>
        <w:tc>
          <w:tcPr>
            <w:tcW w:w="992" w:type="dxa"/>
            <w:shd w:val="clear" w:color="auto" w:fill="99CC00"/>
          </w:tcPr>
          <w:p w:rsidR="00DA723A" w:rsidRPr="00B84D90" w:rsidRDefault="00A96C4E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รหัส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DA723A" w:rsidRPr="00B84D90" w:rsidRDefault="00A96C4E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โมดูล (หลักสูตร)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DA723A" w:rsidRPr="00B84D90" w:rsidRDefault="00A96C4E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ระยะเวลา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09.30 – 09.40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CE3F44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การแนะนำ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CE3F44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10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09.40 – 10.10</w:t>
            </w:r>
          </w:p>
        </w:tc>
        <w:tc>
          <w:tcPr>
            <w:tcW w:w="1559" w:type="dxa"/>
            <w:vAlign w:val="center"/>
          </w:tcPr>
          <w:p w:rsidR="00DA723A" w:rsidRPr="00B84D90" w:rsidRDefault="00A96C4E" w:rsidP="0008167F">
            <w:pPr>
              <w:pStyle w:val="Normaltextboldgre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vAlign w:val="center"/>
          </w:tcPr>
          <w:p w:rsidR="00DA723A" w:rsidRPr="00B84D90" w:rsidRDefault="00CE3F44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P01</w:t>
            </w:r>
          </w:p>
        </w:tc>
        <w:tc>
          <w:tcPr>
            <w:tcW w:w="3969" w:type="dxa"/>
            <w:vAlign w:val="center"/>
          </w:tcPr>
          <w:p w:rsidR="00DA723A" w:rsidRPr="00B84D90" w:rsidRDefault="00A96C4E" w:rsidP="00A96C4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ความเป็นมา</w:t>
            </w:r>
            <w:r w:rsidR="00DA723A" w:rsidRPr="00B84D90">
              <w:rPr>
                <w:rFonts w:asciiTheme="minorHAnsi" w:hAnsiTheme="minorHAnsi" w:cs="TH SarabunPSK"/>
              </w:rPr>
              <w:t xml:space="preserve">: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ประเด็นงานป่าไม้</w:t>
            </w:r>
          </w:p>
        </w:tc>
        <w:tc>
          <w:tcPr>
            <w:tcW w:w="1276" w:type="dxa"/>
            <w:vAlign w:val="center"/>
          </w:tcPr>
          <w:p w:rsidR="00DA723A" w:rsidRPr="00B84D90" w:rsidRDefault="00CE3F44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10.10 – 10.50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A01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5606EF" w:rsidP="00A96C4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ประเด็นหลักของ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งานป่าไม้ในประเทศของผู้เข้าร่วม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CE3F44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40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10.50 – 10.55</w:t>
            </w:r>
          </w:p>
        </w:tc>
        <w:tc>
          <w:tcPr>
            <w:tcW w:w="1559" w:type="dxa"/>
            <w:vAlign w:val="center"/>
          </w:tcPr>
          <w:p w:rsidR="00DA723A" w:rsidRPr="00B84D90" w:rsidRDefault="00A96C4E" w:rsidP="0008167F">
            <w:pPr>
              <w:pStyle w:val="Normaltextboldgre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สื่อผสมผสาน</w:t>
            </w:r>
          </w:p>
        </w:tc>
        <w:tc>
          <w:tcPr>
            <w:tcW w:w="992" w:type="dxa"/>
            <w:vAlign w:val="center"/>
          </w:tcPr>
          <w:p w:rsidR="00DA723A" w:rsidRPr="00B84D90" w:rsidRDefault="00DA723A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3969" w:type="dxa"/>
            <w:vAlign w:val="center"/>
          </w:tcPr>
          <w:p w:rsidR="00DA723A" w:rsidRPr="00B84D90" w:rsidRDefault="00A96C4E" w:rsidP="00A96C4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 xml:space="preserve">วีดีทัศน์ </w:t>
            </w:r>
            <w:r w:rsidR="00DA723A" w:rsidRPr="00B84D90">
              <w:rPr>
                <w:rFonts w:asciiTheme="minorHAnsi" w:hAnsiTheme="minorHAnsi" w:cs="TH SarabunPSK"/>
              </w:rPr>
              <w:t xml:space="preserve">EFI: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ปัญหาการทำไม้เถื่อน</w:t>
            </w:r>
          </w:p>
        </w:tc>
        <w:tc>
          <w:tcPr>
            <w:tcW w:w="1276" w:type="dxa"/>
            <w:vAlign w:val="center"/>
          </w:tcPr>
          <w:p w:rsidR="00DA723A" w:rsidRPr="00B84D90" w:rsidRDefault="00CE3F44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5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10.55 – 11.25</w:t>
            </w:r>
          </w:p>
        </w:tc>
        <w:tc>
          <w:tcPr>
            <w:tcW w:w="6520" w:type="dxa"/>
            <w:gridSpan w:val="3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11.25 – 12.00</w:t>
            </w:r>
          </w:p>
        </w:tc>
        <w:tc>
          <w:tcPr>
            <w:tcW w:w="1559" w:type="dxa"/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cs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val="en-US" w:bidi="th-TH"/>
              </w:rPr>
              <w:t>การนำเสนอ</w:t>
            </w:r>
          </w:p>
        </w:tc>
        <w:tc>
          <w:tcPr>
            <w:tcW w:w="992" w:type="dxa"/>
            <w:vAlign w:val="center"/>
          </w:tcPr>
          <w:p w:rsidR="00DA723A" w:rsidRPr="00B84D90" w:rsidRDefault="00CE3F44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P02</w:t>
            </w:r>
          </w:p>
        </w:tc>
        <w:tc>
          <w:tcPr>
            <w:tcW w:w="3969" w:type="dxa"/>
            <w:vAlign w:val="center"/>
          </w:tcPr>
          <w:p w:rsidR="00DA723A" w:rsidRPr="00B84D90" w:rsidRDefault="00A96C4E" w:rsidP="00A96C4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ไม้ที่ถูกต้องตามกฎหมาย และการตรวจพิสูจน์ความถูกต้องคืออะไร</w:t>
            </w:r>
          </w:p>
        </w:tc>
        <w:tc>
          <w:tcPr>
            <w:tcW w:w="1276" w:type="dxa"/>
            <w:vAlign w:val="center"/>
          </w:tcPr>
          <w:p w:rsidR="00DA723A" w:rsidRPr="00B84D90" w:rsidRDefault="00CE3F44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35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12.00 – 13.00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E3F44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P03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การรับรองไม้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6</w:t>
            </w:r>
            <w:r w:rsidR="00CE3F44" w:rsidRPr="00B84D90">
              <w:rPr>
                <w:rFonts w:asciiTheme="minorHAnsi" w:hAnsiTheme="minorHAnsi" w:cs="TH SarabunPSK"/>
              </w:rPr>
              <w:t xml:space="preserve">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13.00 – 14.00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84D90" w:rsidRDefault="00A96C4E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พักรับประทานอาหารกลางวัน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60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14.00 – 14.50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E3F44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P04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A96C4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>ข้อกำหนด ขอบเขต ระบบการตรวจพิสูจน์ของ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D5483" w:rsidRPr="00B84D90">
              <w:rPr>
                <w:rFonts w:asciiTheme="minorHAnsi" w:hAnsiTheme="minorHAnsi" w:cs="TH SarabunPSK"/>
              </w:rPr>
              <w:t>EU TR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50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14.50 – 15.20</w:t>
            </w:r>
          </w:p>
        </w:tc>
        <w:tc>
          <w:tcPr>
            <w:tcW w:w="1559" w:type="dxa"/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vAlign w:val="center"/>
          </w:tcPr>
          <w:p w:rsidR="00DA723A" w:rsidRPr="00B84D90" w:rsidRDefault="00DA723A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A02</w:t>
            </w:r>
          </w:p>
        </w:tc>
        <w:tc>
          <w:tcPr>
            <w:tcW w:w="3969" w:type="dxa"/>
            <w:vAlign w:val="center"/>
          </w:tcPr>
          <w:p w:rsidR="00DA723A" w:rsidRPr="00B84D90" w:rsidRDefault="00AD5483" w:rsidP="00A96C4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Pr="00B84D90">
              <w:rPr>
                <w:rFonts w:asciiTheme="minorHAnsi" w:hAnsiTheme="minorHAnsi" w:cs="TH SarabunPSK"/>
              </w:rPr>
              <w:t>EU TR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 </w:t>
            </w:r>
            <w:r w:rsidR="00A96C4E" w:rsidRPr="00B84D90">
              <w:rPr>
                <w:rFonts w:asciiTheme="minorHAnsi" w:hAnsiTheme="minorHAnsi" w:cs="TH SarabunPSK"/>
                <w:cs/>
                <w:lang w:val="en-US" w:bidi="th-TH"/>
              </w:rPr>
              <w:t>ถูก หรือผิด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15.20 – 15.35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E3F44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P05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D5483" w:rsidP="00A96C4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Pr="00B84D90">
              <w:rPr>
                <w:rFonts w:asciiTheme="minorHAnsi" w:hAnsiTheme="minorHAnsi" w:cs="TH SarabunPSK"/>
              </w:rPr>
              <w:t>EU TR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  <w:r w:rsidR="00DA723A" w:rsidRPr="00B84D90">
              <w:rPr>
                <w:rFonts w:asciiTheme="minorHAnsi" w:hAnsiTheme="minorHAnsi" w:cs="TH SarabunPSK"/>
              </w:rPr>
              <w:t xml:space="preserve">: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องค์กรตรวจติดตาม หน่วยงานที่มีอำนาจเต็ม และบทลงโทษ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15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15.35 – 16.05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84D90" w:rsidRDefault="00A96C4E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16.05 – 16.20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E3F44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P06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D5483" w:rsidP="00A96C4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Pr="00B84D90">
              <w:rPr>
                <w:rFonts w:asciiTheme="minorHAnsi" w:hAnsiTheme="minorHAnsi" w:cs="TH SarabunPSK"/>
              </w:rPr>
              <w:t>EU TR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  <w:r w:rsidR="00DA723A" w:rsidRPr="00B84D90">
              <w:rPr>
                <w:rFonts w:asciiTheme="minorHAnsi" w:hAnsiTheme="minorHAnsi" w:cs="TH SarabunPSK"/>
              </w:rPr>
              <w:t xml:space="preserve">: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บทบาทของกระบวนการตรวจพิสูจน์ความถูกต้องทางกฎหมาย และการรับรอง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15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16.20 – 16.50</w:t>
            </w:r>
          </w:p>
        </w:tc>
        <w:tc>
          <w:tcPr>
            <w:tcW w:w="1559" w:type="dxa"/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vAlign w:val="center"/>
          </w:tcPr>
          <w:p w:rsidR="00DA723A" w:rsidRPr="00B84D90" w:rsidRDefault="00DA723A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A03</w:t>
            </w:r>
          </w:p>
        </w:tc>
        <w:tc>
          <w:tcPr>
            <w:tcW w:w="3969" w:type="dxa"/>
            <w:vAlign w:val="center"/>
          </w:tcPr>
          <w:p w:rsidR="00DA723A" w:rsidRPr="00B84D90" w:rsidRDefault="00A96C4E" w:rsidP="00A96C4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สถานการณ์สมมติของ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D5483" w:rsidRPr="00B84D90">
              <w:rPr>
                <w:rFonts w:asciiTheme="minorHAnsi" w:hAnsiTheme="minorHAnsi" w:cs="TH SarabunPSK"/>
              </w:rPr>
              <w:t>EU TR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16.50 – 17.05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E3F44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P07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96C4E" w:rsidP="0008167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แผนปฏิบัติการการบังคับใช้กฎหมายและธรรมภิบาล (</w:t>
            </w:r>
            <w:r w:rsidR="00DA723A" w:rsidRPr="00B84D90">
              <w:rPr>
                <w:rFonts w:asciiTheme="minorHAnsi" w:hAnsiTheme="minorHAnsi" w:cs="TH SarabunPSK"/>
              </w:rPr>
              <w:t>FLEGT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A96C4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15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08167F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17.05 – 17.15</w:t>
            </w:r>
          </w:p>
        </w:tc>
        <w:tc>
          <w:tcPr>
            <w:tcW w:w="1559" w:type="dxa"/>
            <w:vAlign w:val="center"/>
          </w:tcPr>
          <w:p w:rsidR="00DA723A" w:rsidRPr="00B84D90" w:rsidRDefault="00A96C4E" w:rsidP="0008167F">
            <w:pPr>
              <w:pStyle w:val="Normaltextboldgre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  <w:r w:rsidR="00DA723A" w:rsidRPr="00B84D90">
              <w:rPr>
                <w:rFonts w:asciiTheme="minorHAnsi" w:hAnsiTheme="minorHAnsi" w:cs="TH SarabunPSK"/>
                <w:color w:val="0066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A723A" w:rsidRPr="00B84D90" w:rsidRDefault="00CE3F44" w:rsidP="0008167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P08</w:t>
            </w:r>
          </w:p>
        </w:tc>
        <w:tc>
          <w:tcPr>
            <w:tcW w:w="3969" w:type="dxa"/>
            <w:vAlign w:val="center"/>
          </w:tcPr>
          <w:p w:rsidR="00DA723A" w:rsidRPr="00B84D90" w:rsidRDefault="00A96C4E" w:rsidP="00A96C4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สรุป และประเด็นหลักของ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D5483" w:rsidRPr="00B84D90">
              <w:rPr>
                <w:rFonts w:asciiTheme="minorHAnsi" w:hAnsiTheme="minorHAnsi" w:cs="TH SarabunPSK"/>
              </w:rPr>
              <w:t>EU TR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A96C4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</w:rPr>
              <w:t xml:space="preserve">10 </w:t>
            </w:r>
            <w:r w:rsidR="00A96C4E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</w:tbl>
    <w:p w:rsidR="00DA723A" w:rsidRPr="00B84D90" w:rsidRDefault="00DA723A" w:rsidP="00DA723A">
      <w:pPr>
        <w:rPr>
          <w:rFonts w:asciiTheme="minorHAnsi" w:hAnsiTheme="minorHAnsi" w:cs="TH SarabunPSK"/>
          <w:b/>
          <w:sz w:val="20"/>
          <w:szCs w:val="20"/>
          <w:lang w:val="en-US"/>
        </w:rPr>
      </w:pPr>
    </w:p>
    <w:p w:rsidR="00DA723A" w:rsidRPr="00B84D90" w:rsidRDefault="00BE6CAF" w:rsidP="00DA723A">
      <w:pPr>
        <w:rPr>
          <w:rFonts w:asciiTheme="minorHAnsi" w:hAnsiTheme="minorHAnsi" w:cs="TH SarabunPSK"/>
          <w:b/>
          <w:bCs/>
          <w:sz w:val="28"/>
          <w:szCs w:val="28"/>
          <w:lang w:val="en-US"/>
        </w:rPr>
      </w:pPr>
      <w:r w:rsidRPr="00B84D90">
        <w:rPr>
          <w:rFonts w:asciiTheme="minorHAnsi" w:hAnsiTheme="minorHAnsi" w:cs="TH SarabunPSK"/>
          <w:b/>
          <w:bCs/>
          <w:sz w:val="28"/>
          <w:szCs w:val="28"/>
          <w:cs/>
          <w:lang w:bidi="th-TH"/>
        </w:rPr>
        <w:t>วันที่</w:t>
      </w:r>
      <w:r w:rsidR="00DA723A" w:rsidRPr="00B84D90">
        <w:rPr>
          <w:rFonts w:asciiTheme="minorHAnsi" w:hAnsiTheme="minorHAnsi" w:cs="TH SarabunPSK"/>
          <w:b/>
          <w:bCs/>
          <w:sz w:val="28"/>
          <w:szCs w:val="28"/>
        </w:rPr>
        <w:t xml:space="preserve"> 2</w:t>
      </w:r>
    </w:p>
    <w:tbl>
      <w:tblPr>
        <w:tblStyle w:val="HelleListe-Akz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3969"/>
        <w:gridCol w:w="1276"/>
      </w:tblGrid>
      <w:tr w:rsidR="00BE6CAF" w:rsidRPr="00B84D90" w:rsidTr="005F0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เวลา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ประเภท</w:t>
            </w:r>
          </w:p>
        </w:tc>
        <w:tc>
          <w:tcPr>
            <w:tcW w:w="992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รหัส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โมดูล (หลักสูตร)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ระยะเวลา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09.30 – 10.00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5283A" w:rsidP="00DA723A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E3F44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P09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1799F" w:rsidP="00A179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การฝึกอบรมขั้นพื้นฐาน และทักษะในการนำเสนอ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 xml:space="preserve">10.00 – 13.00 </w:t>
            </w:r>
          </w:p>
        </w:tc>
        <w:tc>
          <w:tcPr>
            <w:tcW w:w="1559" w:type="dxa"/>
            <w:vAlign w:val="center"/>
          </w:tcPr>
          <w:p w:rsidR="00A5283A" w:rsidRPr="00B84D90" w:rsidRDefault="00A5283A" w:rsidP="005F0E55">
            <w:pPr>
              <w:pStyle w:val="Normaltextboldgre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vAlign w:val="center"/>
          </w:tcPr>
          <w:p w:rsidR="00A528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A04</w:t>
            </w:r>
          </w:p>
        </w:tc>
        <w:tc>
          <w:tcPr>
            <w:tcW w:w="3969" w:type="dxa"/>
            <w:vAlign w:val="center"/>
          </w:tcPr>
          <w:p w:rsidR="00A5283A" w:rsidRPr="00B84D90" w:rsidRDefault="00A1799F" w:rsidP="00A1799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ผู้เข้าร่วมเตรียมการ และนำเสนอสั้นๆ เกี่ยวกับหัวข้อที่เลือกทำในส่วนของ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D5483" w:rsidRPr="00B84D90">
              <w:rPr>
                <w:rFonts w:asciiTheme="minorHAnsi" w:hAnsiTheme="minorHAnsi" w:cs="TH SarabunPSK"/>
              </w:rPr>
              <w:t>EU TR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 </w:t>
            </w: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 xml:space="preserve">โดยรวมเวลาพักรับประทานอาหารว่าง 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30 </w:t>
            </w: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>นาทีด้วย</w:t>
            </w:r>
          </w:p>
        </w:tc>
        <w:tc>
          <w:tcPr>
            <w:tcW w:w="1276" w:type="dxa"/>
            <w:vAlign w:val="center"/>
          </w:tcPr>
          <w:p w:rsidR="00A5283A" w:rsidRPr="00B84D90" w:rsidRDefault="00A5283A" w:rsidP="00A179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</w:rPr>
              <w:t xml:space="preserve">150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  <w:r w:rsidRPr="00B84D90">
              <w:rPr>
                <w:rFonts w:asciiTheme="minorHAnsi" w:hAnsiTheme="minorHAnsi" w:cs="TH SarabunPSK"/>
              </w:rPr>
              <w:t xml:space="preserve"> + 30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  <w:r w:rsidRPr="00B84D90">
              <w:rPr>
                <w:rFonts w:asciiTheme="minorHAnsi" w:hAnsiTheme="minorHAnsi" w:cs="TH SarabunPSK"/>
              </w:rPr>
              <w:t xml:space="preserve"> </w:t>
            </w:r>
            <w:r w:rsidR="00A1799F"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lastRenderedPageBreak/>
              <w:t>13.00 – 14.00</w:t>
            </w:r>
          </w:p>
        </w:tc>
        <w:tc>
          <w:tcPr>
            <w:tcW w:w="6520" w:type="dxa"/>
            <w:gridSpan w:val="3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พักรับประทานอาหารกลางวัน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14.00 – 14.30</w:t>
            </w:r>
          </w:p>
        </w:tc>
        <w:tc>
          <w:tcPr>
            <w:tcW w:w="1559" w:type="dxa"/>
            <w:vAlign w:val="center"/>
          </w:tcPr>
          <w:p w:rsidR="00DA723A" w:rsidRPr="00B84D90" w:rsidRDefault="00A5283A" w:rsidP="00DA723A">
            <w:pPr>
              <w:pStyle w:val="Normaltextboldgre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vAlign w:val="center"/>
          </w:tcPr>
          <w:p w:rsidR="00DA723A" w:rsidRPr="00B84D90" w:rsidRDefault="00DF0313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P10</w:t>
            </w:r>
          </w:p>
        </w:tc>
        <w:tc>
          <w:tcPr>
            <w:tcW w:w="3969" w:type="dxa"/>
            <w:vAlign w:val="center"/>
          </w:tcPr>
          <w:p w:rsidR="00DA723A" w:rsidRPr="00B84D90" w:rsidRDefault="00A1799F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ห่วงโซ่อุปทานของไม้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14.30 – 15.15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A05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1799F" w:rsidP="00A179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ห่วงโซ่อุปทานของไม่ที่พบโดยทั่วไปในประเทศของผู้เข้าร่วม คืออะไรบ้าง? ประเด็นที่สำคัญซึ่งจะต้องควบคุมคืออะไรบ้าง?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45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CA3393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15.15 – 15.45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84D90" w:rsidRDefault="00BE6CAF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A3393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15.45 – 17.00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5283A" w:rsidP="00DA723A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s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val="en-US" w:bidi="th-TH"/>
              </w:rPr>
              <w:t>กิจกรรมเปิด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1799F" w:rsidP="00A179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ช่วงเวลาสำหรับการแสดงข้อมูลจำเพาะของประเทศ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CA3393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75</w:t>
            </w:r>
            <w:r w:rsidR="00DA723A" w:rsidRPr="00B84D90">
              <w:rPr>
                <w:rFonts w:asciiTheme="minorHAnsi" w:hAnsiTheme="minorHAnsi" w:cs="TH SarabunPSK"/>
              </w:rPr>
              <w:t xml:space="preserve">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</w:tbl>
    <w:p w:rsidR="00DA723A" w:rsidRPr="00B84D90" w:rsidRDefault="00DA723A" w:rsidP="00DA723A">
      <w:pPr>
        <w:rPr>
          <w:rFonts w:asciiTheme="minorHAnsi" w:hAnsiTheme="minorHAnsi" w:cs="TH SarabunPSK"/>
          <w:sz w:val="28"/>
          <w:szCs w:val="28"/>
          <w:lang w:val="en-US"/>
        </w:rPr>
      </w:pPr>
    </w:p>
    <w:p w:rsidR="00DA723A" w:rsidRPr="00B84D90" w:rsidRDefault="00BE6CAF" w:rsidP="00B84D90">
      <w:pPr>
        <w:jc w:val="left"/>
        <w:rPr>
          <w:rFonts w:asciiTheme="minorHAnsi" w:hAnsiTheme="minorHAnsi" w:cs="TH SarabunPSK"/>
          <w:b/>
          <w:bCs/>
          <w:sz w:val="28"/>
          <w:szCs w:val="28"/>
          <w:lang w:val="en-US"/>
        </w:rPr>
      </w:pPr>
      <w:r w:rsidRPr="00B84D90">
        <w:rPr>
          <w:rFonts w:asciiTheme="minorHAnsi" w:hAnsiTheme="minorHAnsi" w:cs="TH SarabunPSK"/>
          <w:b/>
          <w:bCs/>
          <w:sz w:val="28"/>
          <w:szCs w:val="28"/>
          <w:cs/>
          <w:lang w:bidi="th-TH"/>
        </w:rPr>
        <w:t>วันที่</w:t>
      </w:r>
      <w:r w:rsidR="00DA723A" w:rsidRPr="00B84D90">
        <w:rPr>
          <w:rFonts w:asciiTheme="minorHAnsi" w:hAnsiTheme="minorHAnsi" w:cs="TH SarabunPSK"/>
          <w:b/>
          <w:bCs/>
          <w:sz w:val="28"/>
          <w:szCs w:val="28"/>
        </w:rPr>
        <w:t xml:space="preserve"> 3</w:t>
      </w:r>
    </w:p>
    <w:tbl>
      <w:tblPr>
        <w:tblStyle w:val="HelleListe-Akz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3969"/>
        <w:gridCol w:w="1276"/>
      </w:tblGrid>
      <w:tr w:rsidR="00BE6CAF" w:rsidRPr="00B84D90" w:rsidTr="005F0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เวลา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ประเภท</w:t>
            </w:r>
          </w:p>
        </w:tc>
        <w:tc>
          <w:tcPr>
            <w:tcW w:w="992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รหัส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โมดูล (หลักสูตร)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ระยะเวลา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09.30 – 10.15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5283A" w:rsidP="00DA723A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A3393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P1</w:t>
            </w:r>
            <w:r w:rsidR="00DA723A" w:rsidRPr="00B84D90">
              <w:rPr>
                <w:rFonts w:asciiTheme="minorHAnsi" w:hAnsiTheme="minorHAnsi" w:cs="TH SarabunPSK"/>
              </w:rPr>
              <w:t>1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1799F" w:rsidP="00A1799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b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การรับรองห่วงโซ่ของการควบคุมดูแล (</w:t>
            </w:r>
            <w:r w:rsidRPr="00B84D90">
              <w:rPr>
                <w:rFonts w:asciiTheme="minorHAnsi" w:hAnsiTheme="minorHAnsi" w:cs="TH SarabunPSK"/>
              </w:rPr>
              <w:t xml:space="preserve">Chain of custody 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: </w:t>
            </w:r>
            <w:proofErr w:type="spellStart"/>
            <w:r w:rsidR="00DA723A" w:rsidRPr="00B84D90">
              <w:rPr>
                <w:rFonts w:asciiTheme="minorHAnsi" w:hAnsiTheme="minorHAnsi" w:cs="TH SarabunPSK"/>
              </w:rPr>
              <w:t>CoC</w:t>
            </w:r>
            <w:proofErr w:type="spellEnd"/>
            <w:r w:rsidR="00DA723A" w:rsidRPr="00B84D90">
              <w:rPr>
                <w:rFonts w:asciiTheme="minorHAnsi" w:hAnsiTheme="minorHAnsi" w:cs="TH SarabunPSK"/>
              </w:rPr>
              <w:t>)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45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10.15 – 10.50</w:t>
            </w:r>
          </w:p>
        </w:tc>
        <w:tc>
          <w:tcPr>
            <w:tcW w:w="1559" w:type="dxa"/>
            <w:vAlign w:val="center"/>
          </w:tcPr>
          <w:p w:rsidR="00A5283A" w:rsidRPr="00B84D90" w:rsidRDefault="00A5283A" w:rsidP="005F0E55">
            <w:pPr>
              <w:pStyle w:val="Normaltextboldgre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vAlign w:val="center"/>
          </w:tcPr>
          <w:p w:rsidR="00A528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A06</w:t>
            </w:r>
          </w:p>
        </w:tc>
        <w:tc>
          <w:tcPr>
            <w:tcW w:w="3969" w:type="dxa"/>
            <w:vAlign w:val="center"/>
          </w:tcPr>
          <w:p w:rsidR="00A5283A" w:rsidRPr="00B84D90" w:rsidRDefault="00A1799F" w:rsidP="00A1799F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b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การปฏิบัติที่ไม่สอดคล้อง หรือไม่ทำตาม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ห่วงโซ่ของการควบคุมดูแล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 xml:space="preserve"> 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(</w:t>
            </w:r>
            <w:proofErr w:type="spellStart"/>
            <w:r w:rsidRPr="00B84D90">
              <w:rPr>
                <w:rFonts w:asciiTheme="minorHAnsi" w:hAnsiTheme="minorHAnsi" w:cs="TH SarabunPSK"/>
                <w:lang w:val="en-US" w:bidi="th-TH"/>
              </w:rPr>
              <w:t>CoC</w:t>
            </w:r>
            <w:proofErr w:type="spellEnd"/>
            <w:r w:rsidR="00AD5483" w:rsidRPr="00B84D90">
              <w:rPr>
                <w:rFonts w:asciiTheme="minorHAnsi" w:hAnsiTheme="minorHAnsi" w:cs="TH SarabunPSK"/>
                <w:lang w:val="en-US" w:bidi="th-TH"/>
              </w:rPr>
              <w:t>)</w:t>
            </w:r>
          </w:p>
        </w:tc>
        <w:tc>
          <w:tcPr>
            <w:tcW w:w="1276" w:type="dxa"/>
            <w:vAlign w:val="center"/>
          </w:tcPr>
          <w:p w:rsidR="00A5283A" w:rsidRPr="00B84D90" w:rsidRDefault="00A528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35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10.50 – 13.00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A04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1799F" w:rsidP="00D362C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ผู้เข้าร่วมเตรียมการ และนำเสนอสั้นๆ เกี่ยวกับ</w:t>
            </w:r>
            <w:r w:rsidR="00D362CF" w:rsidRPr="00B84D90">
              <w:rPr>
                <w:rFonts w:asciiTheme="minorHAnsi" w:hAnsiTheme="minorHAnsi" w:cs="TH SarabunPSK"/>
                <w:cs/>
                <w:lang w:bidi="th-TH"/>
              </w:rPr>
              <w:t>หัวข้อที่เลือกทำในส่วนของห่วงโซ่คุณค่า และ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ห่วงโซ่ของการควบคุมดูแล (</w:t>
            </w:r>
            <w:proofErr w:type="spellStart"/>
            <w:r w:rsidR="00AD5483" w:rsidRPr="00B84D90">
              <w:rPr>
                <w:rFonts w:asciiTheme="minorHAnsi" w:hAnsiTheme="minorHAnsi" w:cs="TH SarabunPSK"/>
                <w:lang w:val="en-US" w:bidi="th-TH"/>
              </w:rPr>
              <w:t>CoC</w:t>
            </w:r>
            <w:proofErr w:type="spellEnd"/>
            <w:r w:rsidR="00AD5483" w:rsidRPr="00B84D90">
              <w:rPr>
                <w:rFonts w:asciiTheme="minorHAnsi" w:hAnsiTheme="minorHAnsi" w:cs="TH SarabunPSK"/>
                <w:lang w:val="en-US" w:bidi="th-TH"/>
              </w:rPr>
              <w:t>)</w:t>
            </w:r>
            <w:r w:rsidR="00D362CF" w:rsidRPr="00B84D90">
              <w:rPr>
                <w:rFonts w:asciiTheme="minorHAnsi" w:hAnsiTheme="minorHAnsi" w:cs="TH SarabunPSK"/>
                <w:lang w:val="en-US" w:bidi="th-TH"/>
              </w:rPr>
              <w:t xml:space="preserve"> </w:t>
            </w: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 xml:space="preserve">โดยรวมเวลาพักรับประทานอาหารว่าง 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30 </w:t>
            </w: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>นาทีด้วย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</w:rPr>
              <w:t xml:space="preserve">100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  <w:r w:rsidRPr="00B84D90">
              <w:rPr>
                <w:rFonts w:asciiTheme="minorHAnsi" w:hAnsiTheme="minorHAnsi" w:cs="TH SarabunPSK"/>
              </w:rPr>
              <w:t xml:space="preserve"> + 30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  <w:r w:rsidRPr="00B84D90">
              <w:rPr>
                <w:rFonts w:asciiTheme="minorHAnsi" w:hAnsiTheme="minorHAnsi" w:cs="TH SarabunPSK"/>
              </w:rPr>
              <w:t xml:space="preserve">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13.00 – 14.00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พักรับประทานอาหารกลางวัน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60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14.00 – 14.30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5283A" w:rsidP="00DA723A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CA3393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P1</w:t>
            </w:r>
            <w:r w:rsidR="00DA723A" w:rsidRPr="00B84D90">
              <w:rPr>
                <w:rFonts w:asciiTheme="minorHAnsi" w:hAnsiTheme="minorHAnsi" w:cs="TH SarabunPSK"/>
              </w:rPr>
              <w:t>2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362CF" w:rsidP="0087787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เครื่องมือและทรัพยากรสำหรับการดำ</w:t>
            </w:r>
            <w:r w:rsidR="0087787B" w:rsidRPr="00B84D90">
              <w:rPr>
                <w:rFonts w:asciiTheme="minorHAnsi" w:hAnsiTheme="minorHAnsi" w:cs="TH SarabunPSK"/>
                <w:cs/>
                <w:lang w:bidi="th-TH"/>
              </w:rPr>
              <w:t>เนินการระบบการสอบทานธุรกิจ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14.30 – 15.00</w:t>
            </w:r>
          </w:p>
        </w:tc>
        <w:tc>
          <w:tcPr>
            <w:tcW w:w="1559" w:type="dxa"/>
            <w:vAlign w:val="center"/>
          </w:tcPr>
          <w:p w:rsidR="00DA723A" w:rsidRPr="00B84D90" w:rsidRDefault="00A5283A" w:rsidP="00DA723A">
            <w:pPr>
              <w:pStyle w:val="Normaltextboldgre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vAlign w:val="center"/>
          </w:tcPr>
          <w:p w:rsidR="00DA723A" w:rsidRPr="00B84D90" w:rsidRDefault="00CA3393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P13</w:t>
            </w:r>
          </w:p>
        </w:tc>
        <w:tc>
          <w:tcPr>
            <w:tcW w:w="3969" w:type="dxa"/>
            <w:vAlign w:val="center"/>
          </w:tcPr>
          <w:p w:rsidR="0087787B" w:rsidRPr="00B84D90" w:rsidRDefault="0087787B" w:rsidP="0087787B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การตรวจพิสูจน์หลักฐาน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: </w:t>
            </w: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>เอกสาร หรือตราการรับรองและหลักฐานประเภทอื่นๆ</w:t>
            </w:r>
          </w:p>
          <w:p w:rsidR="00DA723A" w:rsidRPr="00B84D90" w:rsidRDefault="00DA72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DA723A" w:rsidRPr="00B84D90" w:rsidRDefault="00DA72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15.00 – 15.30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A07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87787B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แนวทางในการตรวจพิสูจน์หลักฐาน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15.30 – 16.00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84D90" w:rsidRDefault="00BE6CAF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16.00 – 17.00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A08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87787B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การเตรียมความพร้อมสำหรับการศึกดูงานนอกสถานที่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60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</w:tbl>
    <w:p w:rsidR="00DA723A" w:rsidRPr="00B84D90" w:rsidRDefault="00DA723A" w:rsidP="00DA723A">
      <w:pPr>
        <w:rPr>
          <w:rFonts w:asciiTheme="minorHAnsi" w:hAnsiTheme="minorHAnsi" w:cs="TH SarabunPSK"/>
          <w:sz w:val="20"/>
          <w:szCs w:val="20"/>
          <w:lang w:val="en-US"/>
        </w:rPr>
      </w:pPr>
    </w:p>
    <w:p w:rsidR="00DA723A" w:rsidRPr="00B84D90" w:rsidRDefault="00BE6CAF" w:rsidP="00DA723A">
      <w:pPr>
        <w:rPr>
          <w:rFonts w:asciiTheme="minorHAnsi" w:hAnsiTheme="minorHAnsi" w:cs="TH SarabunPSK"/>
          <w:b/>
          <w:bCs/>
          <w:sz w:val="28"/>
          <w:szCs w:val="28"/>
          <w:lang w:val="en-US"/>
        </w:rPr>
      </w:pPr>
      <w:r w:rsidRPr="00B84D90">
        <w:rPr>
          <w:rFonts w:asciiTheme="minorHAnsi" w:hAnsiTheme="minorHAnsi" w:cs="TH SarabunPSK"/>
          <w:b/>
          <w:bCs/>
          <w:sz w:val="28"/>
          <w:szCs w:val="28"/>
          <w:cs/>
          <w:lang w:bidi="th-TH"/>
        </w:rPr>
        <w:t>วันที่</w:t>
      </w:r>
      <w:r w:rsidR="00DA723A" w:rsidRPr="00B84D90">
        <w:rPr>
          <w:rFonts w:asciiTheme="minorHAnsi" w:hAnsiTheme="minorHAnsi" w:cs="TH SarabunPSK"/>
          <w:b/>
          <w:bCs/>
          <w:sz w:val="28"/>
          <w:szCs w:val="28"/>
        </w:rPr>
        <w:t xml:space="preserve"> 4</w:t>
      </w:r>
    </w:p>
    <w:tbl>
      <w:tblPr>
        <w:tblStyle w:val="HelleListe-Akz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3969"/>
        <w:gridCol w:w="1276"/>
      </w:tblGrid>
      <w:tr w:rsidR="00BE6CAF" w:rsidRPr="00B84D90" w:rsidTr="005F0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เวลา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ประเภท</w:t>
            </w:r>
          </w:p>
        </w:tc>
        <w:tc>
          <w:tcPr>
            <w:tcW w:w="992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รหัส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โมดูล (หลักสูตร)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ระยะเวลา</w:t>
            </w:r>
          </w:p>
        </w:tc>
      </w:tr>
      <w:tr w:rsidR="00DA72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09.30 – 13.30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5283A" w:rsidP="00DA723A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การศึกษาดูงานในพื้นที่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DA72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A723A" w:rsidRPr="00B84D90" w:rsidRDefault="00A5283A" w:rsidP="00A528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การศึกษาดูงานโรงเลื่อย/ผู้ผลิต โดยผู้เข้าร่วมจะได้รับบัญชีรายการที่ใช้สำหรับการตรวจติดตามในแง่มุมต่างๆ และระบบการตรวจพิสูจน์ เพื่อการเรียนรู้อย่างเป็นระบบของผู้เข้าร่วมเอง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DA723A" w:rsidRPr="00B84D90" w:rsidRDefault="00DA723A" w:rsidP="00A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240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  <w:r w:rsidRPr="00B84D90">
              <w:rPr>
                <w:rFonts w:asciiTheme="minorHAnsi" w:hAnsiTheme="minorHAnsi" w:cs="TH SarabunPSK"/>
              </w:rPr>
              <w:t xml:space="preserve"> (</w:t>
            </w:r>
            <w:r w:rsidR="00A5283A" w:rsidRPr="00B84D90">
              <w:rPr>
                <w:rFonts w:asciiTheme="minorHAnsi" w:hAnsiTheme="minorHAnsi" w:cs="TH SarabunPSK"/>
                <w:cs/>
                <w:lang w:bidi="th-TH"/>
              </w:rPr>
              <w:t>หมายเหตุ</w:t>
            </w:r>
            <w:r w:rsidR="00A5283A" w:rsidRPr="00B84D90">
              <w:rPr>
                <w:rFonts w:asciiTheme="minorHAnsi" w:hAnsiTheme="minorHAnsi" w:cs="TH SarabunPSK"/>
                <w:lang w:val="en-US" w:bidi="th-TH"/>
              </w:rPr>
              <w:t xml:space="preserve">: </w:t>
            </w:r>
            <w:r w:rsidR="00A5283A" w:rsidRPr="00B84D90">
              <w:rPr>
                <w:rFonts w:asciiTheme="minorHAnsi" w:hAnsiTheme="minorHAnsi" w:cs="TH SarabunPSK"/>
                <w:cs/>
                <w:lang w:val="en-US" w:bidi="th-TH"/>
              </w:rPr>
              <w:t>ไม่รวมเวลาในการเดินทาง</w:t>
            </w:r>
            <w:r w:rsidRPr="00B84D90">
              <w:rPr>
                <w:rFonts w:asciiTheme="minorHAnsi" w:hAnsiTheme="minorHAnsi" w:cs="TH SarabunPSK"/>
              </w:rPr>
              <w:t>)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13.30 – 14.30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พักรับประทานอาหารกลางวัน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60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14.30 – 16.00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การศึกษาดูงานในพื้นที่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87787B" w:rsidP="0087787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ผู้เข้าร่วมนำเสนอรายงานการศึกษาดูงานนอกสถานที่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90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141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:rsidR="00DA723A" w:rsidRPr="00B84D90" w:rsidRDefault="00DA72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lastRenderedPageBreak/>
              <w:t>16.00 – 16.30</w:t>
            </w:r>
          </w:p>
        </w:tc>
        <w:tc>
          <w:tcPr>
            <w:tcW w:w="6520" w:type="dxa"/>
            <w:gridSpan w:val="3"/>
            <w:vAlign w:val="center"/>
          </w:tcPr>
          <w:p w:rsidR="00DA72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  <w:tc>
          <w:tcPr>
            <w:tcW w:w="1276" w:type="dxa"/>
            <w:vAlign w:val="center"/>
          </w:tcPr>
          <w:p w:rsidR="00DA723A" w:rsidRPr="00B84D90" w:rsidRDefault="00DA72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14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57243E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16.30 – 17.15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A09</w:t>
            </w:r>
          </w:p>
        </w:tc>
        <w:tc>
          <w:tcPr>
            <w:tcW w:w="39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A5283A" w:rsidRPr="00B84D90" w:rsidRDefault="00C1790B" w:rsidP="00C1790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มีเอกสารประเภทใดบ้างที่พบในประเทศของผู้เข้าร่วมบ้าง? สิ่งเหล่านี้เพียงพอตาม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D5483" w:rsidRPr="00B84D90">
              <w:rPr>
                <w:rFonts w:asciiTheme="minorHAnsi" w:hAnsiTheme="minorHAnsi" w:cs="TH SarabunPSK"/>
              </w:rPr>
              <w:t>EU TR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 </w:t>
            </w: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>หรือไม่? หากยังไม่พอ ช่องว่างที่มีอยู่คืออะไรบ้าง?</w:t>
            </w:r>
          </w:p>
        </w:tc>
        <w:tc>
          <w:tcPr>
            <w:tcW w:w="127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45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</w:tbl>
    <w:p w:rsidR="00DA723A" w:rsidRPr="00B84D90" w:rsidRDefault="00DA723A" w:rsidP="00DA723A">
      <w:pPr>
        <w:rPr>
          <w:rFonts w:asciiTheme="minorHAnsi" w:hAnsiTheme="minorHAnsi" w:cs="TH SarabunPSK"/>
          <w:sz w:val="20"/>
          <w:szCs w:val="20"/>
          <w:lang w:val="en-US"/>
        </w:rPr>
      </w:pPr>
    </w:p>
    <w:p w:rsidR="00DA723A" w:rsidRPr="00B84D90" w:rsidRDefault="00BE6CAF" w:rsidP="00DA723A">
      <w:pPr>
        <w:rPr>
          <w:rFonts w:asciiTheme="minorHAnsi" w:hAnsiTheme="minorHAnsi" w:cs="TH SarabunPSK"/>
          <w:b/>
          <w:bCs/>
          <w:sz w:val="28"/>
          <w:szCs w:val="28"/>
          <w:lang w:val="en-US"/>
        </w:rPr>
      </w:pPr>
      <w:r w:rsidRPr="00B84D90">
        <w:rPr>
          <w:rFonts w:asciiTheme="minorHAnsi" w:hAnsiTheme="minorHAnsi" w:cs="TH SarabunPSK"/>
          <w:b/>
          <w:bCs/>
          <w:sz w:val="28"/>
          <w:szCs w:val="28"/>
          <w:cs/>
          <w:lang w:bidi="th-TH"/>
        </w:rPr>
        <w:t>วันที่</w:t>
      </w:r>
      <w:r w:rsidR="00DA723A" w:rsidRPr="00B84D90">
        <w:rPr>
          <w:rFonts w:asciiTheme="minorHAnsi" w:hAnsiTheme="minorHAnsi" w:cs="TH SarabunPSK"/>
          <w:b/>
          <w:bCs/>
          <w:sz w:val="28"/>
          <w:szCs w:val="28"/>
        </w:rPr>
        <w:t xml:space="preserve"> 5</w:t>
      </w:r>
    </w:p>
    <w:tbl>
      <w:tblPr>
        <w:tblStyle w:val="HelleListe-Akzent3"/>
        <w:tblW w:w="9351" w:type="dxa"/>
        <w:tblBorders>
          <w:top w:val="single" w:sz="4" w:space="0" w:color="99CC00"/>
          <w:left w:val="single" w:sz="4" w:space="0" w:color="99CC00"/>
          <w:bottom w:val="single" w:sz="4" w:space="0" w:color="99CC00"/>
          <w:right w:val="single" w:sz="4" w:space="0" w:color="99CC00"/>
          <w:insideH w:val="single" w:sz="4" w:space="0" w:color="99CC00"/>
          <w:insideV w:val="single" w:sz="4" w:space="0" w:color="99CC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992"/>
        <w:gridCol w:w="3969"/>
        <w:gridCol w:w="1276"/>
      </w:tblGrid>
      <w:tr w:rsidR="00BE6CAF" w:rsidRPr="00B84D90" w:rsidTr="005F0E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เวลา</w:t>
            </w:r>
          </w:p>
        </w:tc>
        <w:tc>
          <w:tcPr>
            <w:tcW w:w="155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ประเภท</w:t>
            </w:r>
          </w:p>
        </w:tc>
        <w:tc>
          <w:tcPr>
            <w:tcW w:w="992" w:type="dxa"/>
            <w:shd w:val="clear" w:color="auto" w:fill="99CC00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รหัส</w:t>
            </w:r>
          </w:p>
        </w:tc>
        <w:tc>
          <w:tcPr>
            <w:tcW w:w="3969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โมดูล (หลักสูตร)</w:t>
            </w:r>
          </w:p>
        </w:tc>
        <w:tc>
          <w:tcPr>
            <w:tcW w:w="1276" w:type="dxa"/>
            <w:shd w:val="clear" w:color="auto" w:fill="99CC00"/>
            <w:vAlign w:val="center"/>
          </w:tcPr>
          <w:p w:rsidR="00BE6CAF" w:rsidRPr="00B84D90" w:rsidRDefault="00BE6CAF" w:rsidP="00B84D90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sz w:val="24"/>
                <w:szCs w:val="24"/>
                <w:lang w:bidi="th-TH"/>
              </w:rPr>
            </w:pPr>
            <w:r w:rsidRPr="00B84D90">
              <w:rPr>
                <w:rFonts w:asciiTheme="minorHAnsi" w:hAnsiTheme="minorHAnsi" w:cs="TH SarabunPSK"/>
                <w:sz w:val="24"/>
                <w:szCs w:val="24"/>
                <w:cs/>
                <w:lang w:bidi="th-TH"/>
              </w:rPr>
              <w:t>ระยะเวลา</w:t>
            </w:r>
          </w:p>
        </w:tc>
      </w:tr>
      <w:tr w:rsidR="00A5283A" w:rsidRPr="00B84D90" w:rsidTr="0057243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09.30 – 10.45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s/>
                <w:lang w:val="en-US"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val="en-US" w:bidi="th-TH"/>
              </w:rPr>
              <w:t>กิจกรรมเปิด</w:t>
            </w: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C1790B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ช่วงเวลาสำหรับการแสดงข้อมูลจำเพาะของประเทศ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75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DA723A" w:rsidRPr="00B84D90" w:rsidTr="0057243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84D90" w:rsidRDefault="0057243E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10.45 – 11.0</w:t>
            </w:r>
            <w:r w:rsidR="00DA723A" w:rsidRPr="00B84D90">
              <w:rPr>
                <w:rFonts w:asciiTheme="minorHAnsi" w:hAnsiTheme="minorHAnsi" w:cs="TH SarabunPSK"/>
                <w:color w:val="006600"/>
              </w:rPr>
              <w:t>0</w:t>
            </w:r>
          </w:p>
        </w:tc>
        <w:tc>
          <w:tcPr>
            <w:tcW w:w="652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พักรับประทานอาหารว่าง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DA723A" w:rsidRPr="00B84D90" w:rsidRDefault="0057243E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15</w:t>
            </w:r>
            <w:r w:rsidR="00DA723A" w:rsidRPr="00B84D90">
              <w:rPr>
                <w:rFonts w:asciiTheme="minorHAnsi" w:hAnsiTheme="minorHAnsi" w:cs="TH SarabunPSK"/>
              </w:rPr>
              <w:t xml:space="preserve"> </w:t>
            </w:r>
            <w:r w:rsidR="00BE6CAF"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57243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11.00 – 12.00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5F0E55">
            <w:pPr>
              <w:pStyle w:val="Normaltextboldgreen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  <w:lang w:bidi="th-TH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กิจกรรม</w:t>
            </w: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A10</w:t>
            </w: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C1790B" w:rsidP="00C1790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  <w:lang w:val="en-US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ข้อท้าทายที่วิสาหกิจขนาดกลางและขนาดย่อมประสบในการดำเนินการตามข้อกำหนดของ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กฎหมายควบคุมการค้าไม้ของสหภาพยุโรป (</w:t>
            </w:r>
            <w:r w:rsidR="00AD5483" w:rsidRPr="00B84D90">
              <w:rPr>
                <w:rFonts w:asciiTheme="minorHAnsi" w:hAnsiTheme="minorHAnsi" w:cs="TH SarabunPSK"/>
              </w:rPr>
              <w:t>EU TR</w:t>
            </w:r>
            <w:r w:rsidR="00AD5483" w:rsidRPr="00B84D90">
              <w:rPr>
                <w:rFonts w:asciiTheme="minorHAnsi" w:hAnsiTheme="minorHAnsi" w:cs="TH SarabunPSK"/>
                <w:cs/>
                <w:lang w:bidi="th-TH"/>
              </w:rPr>
              <w:t>)</w:t>
            </w:r>
            <w:r w:rsidRPr="00B84D90">
              <w:rPr>
                <w:rFonts w:asciiTheme="minorHAnsi" w:hAnsiTheme="minorHAnsi" w:cs="TH SarabunPSK"/>
                <w:lang w:val="en-US" w:bidi="th-TH"/>
              </w:rPr>
              <w:t xml:space="preserve"> </w:t>
            </w:r>
            <w:r w:rsidRPr="00B84D90">
              <w:rPr>
                <w:rFonts w:asciiTheme="minorHAnsi" w:hAnsiTheme="minorHAnsi" w:cs="TH SarabunPSK"/>
                <w:cs/>
                <w:lang w:val="en-US" w:bidi="th-TH"/>
              </w:rPr>
              <w:t>ในประเทศของผู้เข้าร่วม</w:t>
            </w:r>
            <w:r w:rsidR="00A5283A" w:rsidRPr="00B84D90">
              <w:rPr>
                <w:rFonts w:asciiTheme="minorHAnsi" w:hAnsiTheme="minorHAnsi" w:cs="TH SarabunPS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60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57243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12.00 – 12.30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  <w:cs/>
                <w:lang w:bidi="th-TH"/>
              </w:rPr>
              <w:t>การนำเสนอ</w:t>
            </w: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>P14</w:t>
            </w: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C1790B" w:rsidP="0057243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  <w:cs/>
                <w:lang w:bidi="th-TH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การพัฒนาข้อเสนอ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57243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12.30 – 13.00</w:t>
            </w:r>
          </w:p>
        </w:tc>
        <w:tc>
          <w:tcPr>
            <w:tcW w:w="155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992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</w:p>
        </w:tc>
        <w:tc>
          <w:tcPr>
            <w:tcW w:w="3969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C1790B" w:rsidP="00C1790B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การแสดงความคิดเห็นตอบกลับ และถาม-ตอบ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30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  <w:tr w:rsidR="00A5283A" w:rsidRPr="00B84D90" w:rsidTr="0057243E">
        <w:tblPrEx>
          <w:tblBorders>
            <w:top w:val="single" w:sz="4" w:space="0" w:color="A6A6A6" w:themeColor="background1" w:themeShade="A6"/>
            <w:left w:val="single" w:sz="4" w:space="0" w:color="A6A6A6" w:themeColor="background1" w:themeShade="A6"/>
            <w:bottom w:val="single" w:sz="4" w:space="0" w:color="A6A6A6" w:themeColor="background1" w:themeShade="A6"/>
            <w:right w:val="single" w:sz="4" w:space="0" w:color="A6A6A6" w:themeColor="background1" w:themeShade="A6"/>
            <w:insideH w:val="single" w:sz="4" w:space="0" w:color="A6A6A6" w:themeColor="background1" w:themeShade="A6"/>
            <w:insideV w:val="single" w:sz="4" w:space="0" w:color="A6A6A6" w:themeColor="background1" w:themeShade="A6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pStyle w:val="Normaltextboldgreen"/>
              <w:jc w:val="left"/>
              <w:rPr>
                <w:rFonts w:asciiTheme="minorHAnsi" w:hAnsiTheme="minorHAnsi" w:cs="TH SarabunPSK"/>
                <w:color w:val="006600"/>
              </w:rPr>
            </w:pPr>
            <w:r w:rsidRPr="00B84D90">
              <w:rPr>
                <w:rFonts w:asciiTheme="minorHAnsi" w:hAnsiTheme="minorHAnsi" w:cs="TH SarabunPSK"/>
                <w:color w:val="006600"/>
              </w:rPr>
              <w:t>13.00 – 14.00</w:t>
            </w:r>
          </w:p>
        </w:tc>
        <w:tc>
          <w:tcPr>
            <w:tcW w:w="6520" w:type="dxa"/>
            <w:gridSpan w:val="3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DA723A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  <w:cs/>
                <w:lang w:bidi="th-TH"/>
              </w:rPr>
              <w:t>พักรับประทานอาหารกลางวัน</w:t>
            </w:r>
          </w:p>
        </w:tc>
        <w:tc>
          <w:tcPr>
            <w:tcW w:w="1276" w:type="dxa"/>
            <w:tcBorders>
              <w:top w:val="single" w:sz="4" w:space="0" w:color="99CC00"/>
              <w:left w:val="single" w:sz="4" w:space="0" w:color="99CC00"/>
              <w:bottom w:val="single" w:sz="4" w:space="0" w:color="99CC00"/>
              <w:right w:val="single" w:sz="4" w:space="0" w:color="99CC00"/>
            </w:tcBorders>
            <w:vAlign w:val="center"/>
          </w:tcPr>
          <w:p w:rsidR="00A5283A" w:rsidRPr="00B84D90" w:rsidRDefault="00A5283A" w:rsidP="00BE6C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H SarabunPSK"/>
              </w:rPr>
            </w:pPr>
            <w:r w:rsidRPr="00B84D90">
              <w:rPr>
                <w:rFonts w:asciiTheme="minorHAnsi" w:hAnsiTheme="minorHAnsi" w:cs="TH SarabunPSK"/>
              </w:rPr>
              <w:t xml:space="preserve">60 </w:t>
            </w:r>
            <w:r w:rsidRPr="00B84D90">
              <w:rPr>
                <w:rFonts w:asciiTheme="minorHAnsi" w:hAnsiTheme="minorHAnsi" w:cs="TH SarabunPSK"/>
                <w:cs/>
                <w:lang w:bidi="th-TH"/>
              </w:rPr>
              <w:t>นาที</w:t>
            </w:r>
          </w:p>
        </w:tc>
      </w:tr>
    </w:tbl>
    <w:p w:rsidR="00112883" w:rsidRPr="00B84D90" w:rsidRDefault="00112883" w:rsidP="004435ED">
      <w:pPr>
        <w:rPr>
          <w:rStyle w:val="Seitenzahl"/>
          <w:rFonts w:asciiTheme="minorHAnsi" w:hAnsiTheme="minorHAnsi" w:cs="TH SarabunPSK"/>
          <w:sz w:val="20"/>
          <w:szCs w:val="20"/>
          <w:lang w:val="en-US"/>
        </w:rPr>
      </w:pPr>
    </w:p>
    <w:sectPr w:rsidR="00112883" w:rsidRPr="00B84D90" w:rsidSect="00112883">
      <w:headerReference w:type="default" r:id="rId9"/>
      <w:footerReference w:type="default" r:id="rId10"/>
      <w:pgSz w:w="11906" w:h="16838" w:code="9"/>
      <w:pgMar w:top="1418" w:right="1418" w:bottom="1276" w:left="1418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183" w:rsidRDefault="00584183" w:rsidP="00A637D0">
      <w:r>
        <w:separator/>
      </w:r>
    </w:p>
  </w:endnote>
  <w:endnote w:type="continuationSeparator" w:id="0">
    <w:p w:rsidR="00584183" w:rsidRDefault="00584183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PSK">
    <w:altName w:val="Arial Unicode MS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329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BF" w:firstRow="1" w:lastRow="0" w:firstColumn="1" w:lastColumn="0" w:noHBand="0" w:noVBand="0"/>
    </w:tblPr>
    <w:tblGrid>
      <w:gridCol w:w="2411"/>
    </w:tblGrid>
    <w:tr w:rsidR="00AA3645" w:rsidTr="00AA3645">
      <w:tc>
        <w:tcPr>
          <w:tcW w:w="5000" w:type="pct"/>
        </w:tcPr>
        <w:p w:rsidR="00AA3645" w:rsidRDefault="00AA3645" w:rsidP="00625191">
          <w:pPr>
            <w:pStyle w:val="Fuzeile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</w:tr>
  </w:tbl>
  <w:p w:rsidR="00625191" w:rsidRPr="00165E31" w:rsidRDefault="00625191" w:rsidP="00165E31">
    <w:pPr>
      <w:pStyle w:val="Fuzeile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183" w:rsidRDefault="00584183" w:rsidP="00A637D0">
      <w:r>
        <w:separator/>
      </w:r>
    </w:p>
  </w:footnote>
  <w:footnote w:type="continuationSeparator" w:id="0">
    <w:p w:rsidR="00584183" w:rsidRDefault="00584183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0BF" w:firstRow="1" w:lastRow="0" w:firstColumn="1" w:lastColumn="0" w:noHBand="0" w:noVBand="0"/>
    </w:tblPr>
    <w:tblGrid>
      <w:gridCol w:w="6344"/>
      <w:gridCol w:w="2726"/>
    </w:tblGrid>
    <w:tr w:rsidR="00625191" w:rsidTr="00625191">
      <w:tc>
        <w:tcPr>
          <w:tcW w:w="3497" w:type="pct"/>
        </w:tcPr>
        <w:p w:rsidR="00625191" w:rsidRPr="003F6EC9" w:rsidRDefault="00625191" w:rsidP="00112883">
          <w:pPr>
            <w:pStyle w:val="Kopfzeile"/>
            <w:tabs>
              <w:tab w:val="clear" w:pos="4536"/>
              <w:tab w:val="clear" w:pos="9072"/>
              <w:tab w:val="right" w:pos="9356"/>
            </w:tabs>
            <w:spacing w:before="660"/>
            <w:rPr>
              <w:sz w:val="22"/>
              <w:szCs w:val="22"/>
            </w:rPr>
          </w:pPr>
        </w:p>
      </w:tc>
      <w:tc>
        <w:tcPr>
          <w:tcW w:w="1503" w:type="pct"/>
        </w:tcPr>
        <w:p w:rsidR="00625191" w:rsidRDefault="00625191" w:rsidP="00112883">
          <w:pPr>
            <w:pStyle w:val="Kopfzeile"/>
            <w:tabs>
              <w:tab w:val="clear" w:pos="4536"/>
              <w:tab w:val="clear" w:pos="9072"/>
              <w:tab w:val="right" w:pos="9356"/>
            </w:tabs>
            <w:ind w:right="-227"/>
            <w:jc w:val="right"/>
          </w:pPr>
        </w:p>
      </w:tc>
    </w:tr>
  </w:tbl>
  <w:p w:rsidR="00625191" w:rsidRPr="00165E31" w:rsidRDefault="00625191" w:rsidP="00165E3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7F06EA"/>
    <w:multiLevelType w:val="multilevel"/>
    <w:tmpl w:val="AC70F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1C"/>
    <w:rsid w:val="000304BC"/>
    <w:rsid w:val="000A5C66"/>
    <w:rsid w:val="000B1D85"/>
    <w:rsid w:val="000B6C3C"/>
    <w:rsid w:val="000F1C7E"/>
    <w:rsid w:val="00112883"/>
    <w:rsid w:val="001130BA"/>
    <w:rsid w:val="001418DC"/>
    <w:rsid w:val="00165E31"/>
    <w:rsid w:val="00190868"/>
    <w:rsid w:val="001C07C7"/>
    <w:rsid w:val="00205815"/>
    <w:rsid w:val="002532B6"/>
    <w:rsid w:val="002616A5"/>
    <w:rsid w:val="002C318A"/>
    <w:rsid w:val="002F24EA"/>
    <w:rsid w:val="003306FA"/>
    <w:rsid w:val="00333EFE"/>
    <w:rsid w:val="003C4282"/>
    <w:rsid w:val="003F6EC9"/>
    <w:rsid w:val="004435ED"/>
    <w:rsid w:val="00463EC1"/>
    <w:rsid w:val="00466305"/>
    <w:rsid w:val="004666E2"/>
    <w:rsid w:val="0049307C"/>
    <w:rsid w:val="004E11DA"/>
    <w:rsid w:val="004E4784"/>
    <w:rsid w:val="005553BB"/>
    <w:rsid w:val="005606EF"/>
    <w:rsid w:val="0057243E"/>
    <w:rsid w:val="00584183"/>
    <w:rsid w:val="005D500F"/>
    <w:rsid w:val="00613B92"/>
    <w:rsid w:val="00625191"/>
    <w:rsid w:val="006E2E2F"/>
    <w:rsid w:val="006F643B"/>
    <w:rsid w:val="00722877"/>
    <w:rsid w:val="00747D1C"/>
    <w:rsid w:val="00752AC5"/>
    <w:rsid w:val="007B14B5"/>
    <w:rsid w:val="007D16C2"/>
    <w:rsid w:val="007D626A"/>
    <w:rsid w:val="00824179"/>
    <w:rsid w:val="00847F0B"/>
    <w:rsid w:val="00853EC4"/>
    <w:rsid w:val="00856CFA"/>
    <w:rsid w:val="0087787B"/>
    <w:rsid w:val="00880B21"/>
    <w:rsid w:val="008C00BE"/>
    <w:rsid w:val="009A13D5"/>
    <w:rsid w:val="009B0BA2"/>
    <w:rsid w:val="009E4E08"/>
    <w:rsid w:val="009E7E71"/>
    <w:rsid w:val="00A13972"/>
    <w:rsid w:val="00A1799F"/>
    <w:rsid w:val="00A5283A"/>
    <w:rsid w:val="00A637D0"/>
    <w:rsid w:val="00A96C4E"/>
    <w:rsid w:val="00AA0BB3"/>
    <w:rsid w:val="00AA3645"/>
    <w:rsid w:val="00AC0E75"/>
    <w:rsid w:val="00AC657A"/>
    <w:rsid w:val="00AD5483"/>
    <w:rsid w:val="00AE6941"/>
    <w:rsid w:val="00B84D90"/>
    <w:rsid w:val="00B86CC5"/>
    <w:rsid w:val="00B969D6"/>
    <w:rsid w:val="00BA06E5"/>
    <w:rsid w:val="00BE09A4"/>
    <w:rsid w:val="00BE6CAF"/>
    <w:rsid w:val="00C1422E"/>
    <w:rsid w:val="00C177A6"/>
    <w:rsid w:val="00C1790B"/>
    <w:rsid w:val="00C33501"/>
    <w:rsid w:val="00C41CED"/>
    <w:rsid w:val="00C76E1E"/>
    <w:rsid w:val="00CA3393"/>
    <w:rsid w:val="00CC41DD"/>
    <w:rsid w:val="00CE3F44"/>
    <w:rsid w:val="00D2054F"/>
    <w:rsid w:val="00D362CF"/>
    <w:rsid w:val="00DA723A"/>
    <w:rsid w:val="00DD592E"/>
    <w:rsid w:val="00DE6D89"/>
    <w:rsid w:val="00DF0313"/>
    <w:rsid w:val="00DF6E8E"/>
    <w:rsid w:val="00E00A39"/>
    <w:rsid w:val="00E213BE"/>
    <w:rsid w:val="00E46413"/>
    <w:rsid w:val="00E534D5"/>
    <w:rsid w:val="00E62B79"/>
    <w:rsid w:val="00E9115F"/>
    <w:rsid w:val="00ED67E0"/>
    <w:rsid w:val="00FD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723A"/>
    <w:pPr>
      <w:spacing w:after="40"/>
      <w:jc w:val="both"/>
    </w:pPr>
    <w:rPr>
      <w:rFonts w:ascii="Calibri" w:eastAsia="SimSun" w:hAnsi="Calibri" w:cs="Times New Roman"/>
      <w:lang w:val="en-GB" w:eastAsia="en-GB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customStyle="1" w:styleId="Normaltextboldgreen">
    <w:name w:val="Normal text bold (green)"/>
    <w:basedOn w:val="Kopfzeile"/>
    <w:uiPriority w:val="1"/>
    <w:rsid w:val="00DA723A"/>
    <w:pPr>
      <w:tabs>
        <w:tab w:val="clear" w:pos="4536"/>
        <w:tab w:val="clear" w:pos="9072"/>
        <w:tab w:val="left" w:pos="4962"/>
        <w:tab w:val="right" w:pos="9026"/>
      </w:tabs>
      <w:spacing w:before="40"/>
    </w:pPr>
    <w:rPr>
      <w:b/>
      <w:color w:val="318E93"/>
    </w:rPr>
  </w:style>
  <w:style w:type="paragraph" w:customStyle="1" w:styleId="TableHead">
    <w:name w:val="Table Head"/>
    <w:basedOn w:val="Standard"/>
    <w:next w:val="Standard"/>
    <w:uiPriority w:val="1"/>
    <w:rsid w:val="00DA723A"/>
    <w:pPr>
      <w:jc w:val="left"/>
    </w:pPr>
    <w:rPr>
      <w:b/>
      <w:color w:val="000000" w:themeColor="text1"/>
      <w:sz w:val="28"/>
    </w:rPr>
  </w:style>
  <w:style w:type="table" w:styleId="HelleListe-Akzent3">
    <w:name w:val="Light List Accent 3"/>
    <w:basedOn w:val="NormaleTabelle"/>
    <w:uiPriority w:val="61"/>
    <w:rsid w:val="00DA7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0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/>
    <w:lsdException w:name="Default Paragraph Font" w:uiPriority="1"/>
    <w:lsdException w:name="Subtitle" w:uiPriority="11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4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723A"/>
    <w:pPr>
      <w:spacing w:after="40"/>
      <w:jc w:val="both"/>
    </w:pPr>
    <w:rPr>
      <w:rFonts w:ascii="Calibri" w:eastAsia="SimSun" w:hAnsi="Calibri" w:cs="Times New Roman"/>
      <w:lang w:val="en-GB" w:eastAsia="en-GB"/>
    </w:rPr>
  </w:style>
  <w:style w:type="paragraph" w:styleId="berschrift1">
    <w:name w:val="heading 1"/>
    <w:aliases w:val="1. Überschrift"/>
    <w:basedOn w:val="Standard"/>
    <w:next w:val="Standard"/>
    <w:link w:val="berschrift1Zchn"/>
    <w:autoRedefine/>
    <w:uiPriority w:val="1"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1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aliases w:val="3. Überschrift"/>
    <w:basedOn w:val="Standard"/>
    <w:next w:val="Standard"/>
    <w:link w:val="berschrift3Zchn"/>
    <w:uiPriority w:val="1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637D0"/>
  </w:style>
  <w:style w:type="paragraph" w:styleId="Fuzeile">
    <w:name w:val="footer"/>
    <w:basedOn w:val="Standard"/>
    <w:link w:val="FuzeileZchn"/>
    <w:unhideWhenUsed/>
    <w:rsid w:val="00A637D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4"/>
    <w:rsid w:val="00DE6D8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37D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semiHidden/>
    <w:unhideWhenUsed/>
    <w:rsid w:val="00A637D0"/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Standard"/>
    <w:uiPriority w:val="2"/>
    <w:qFormat/>
    <w:rsid w:val="009B0BA2"/>
    <w:pPr>
      <w:tabs>
        <w:tab w:val="left" w:pos="567"/>
        <w:tab w:val="left" w:pos="1134"/>
      </w:tabs>
      <w:ind w:left="1134" w:hanging="567"/>
    </w:pPr>
  </w:style>
  <w:style w:type="paragraph" w:customStyle="1" w:styleId="1Einrckung">
    <w:name w:val="1. Einrückung"/>
    <w:basedOn w:val="Standard"/>
    <w:uiPriority w:val="2"/>
    <w:qFormat/>
    <w:rsid w:val="009B0BA2"/>
    <w:pPr>
      <w:tabs>
        <w:tab w:val="left" w:pos="567"/>
      </w:tabs>
      <w:ind w:left="567" w:hanging="567"/>
    </w:pPr>
  </w:style>
  <w:style w:type="paragraph" w:customStyle="1" w:styleId="3Einrckung">
    <w:name w:val="3. Einrückung"/>
    <w:basedOn w:val="Standard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KeinLeerraum">
    <w:name w:val="No Spacing"/>
    <w:basedOn w:val="Standard"/>
    <w:uiPriority w:val="4"/>
    <w:semiHidden/>
    <w:unhideWhenUsed/>
    <w:rsid w:val="000F1C7E"/>
  </w:style>
  <w:style w:type="table" w:styleId="Tabellenraster">
    <w:name w:val="Table Grid"/>
    <w:basedOn w:val="NormaleTabelle"/>
    <w:rsid w:val="00165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customStyle="1" w:styleId="Normaltextboldgreen">
    <w:name w:val="Normal text bold (green)"/>
    <w:basedOn w:val="Kopfzeile"/>
    <w:uiPriority w:val="1"/>
    <w:rsid w:val="00DA723A"/>
    <w:pPr>
      <w:tabs>
        <w:tab w:val="clear" w:pos="4536"/>
        <w:tab w:val="clear" w:pos="9072"/>
        <w:tab w:val="left" w:pos="4962"/>
        <w:tab w:val="right" w:pos="9026"/>
      </w:tabs>
      <w:spacing w:before="40"/>
    </w:pPr>
    <w:rPr>
      <w:b/>
      <w:color w:val="318E93"/>
    </w:rPr>
  </w:style>
  <w:style w:type="paragraph" w:customStyle="1" w:styleId="TableHead">
    <w:name w:val="Table Head"/>
    <w:basedOn w:val="Standard"/>
    <w:next w:val="Standard"/>
    <w:uiPriority w:val="1"/>
    <w:rsid w:val="00DA723A"/>
    <w:pPr>
      <w:jc w:val="left"/>
    </w:pPr>
    <w:rPr>
      <w:b/>
      <w:color w:val="000000" w:themeColor="text1"/>
      <w:sz w:val="28"/>
    </w:rPr>
  </w:style>
  <w:style w:type="table" w:styleId="HelleListe-Akzent3">
    <w:name w:val="Light List Accent 3"/>
    <w:basedOn w:val="NormaleTabelle"/>
    <w:uiPriority w:val="61"/>
    <w:rsid w:val="00DA72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 startFromScratch="false">
    <tabs>
      <tab id="customTab" label="GIZ">
        <group id="customGroup" label="GIZ">
          <button id="customButton" label="UserID" imageMso="CondolatoryEvent" size="large" onAction="CallbackUserID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9F29A-FBEE-49F2-869D-2CC847859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GTZ GmbH</Company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Gesa Burchards</dc:creator>
  <cp:lastModifiedBy>GB</cp:lastModifiedBy>
  <cp:revision>2</cp:revision>
  <dcterms:created xsi:type="dcterms:W3CDTF">2015-03-05T22:48:00Z</dcterms:created>
  <dcterms:modified xsi:type="dcterms:W3CDTF">2015-03-05T22:48:00Z</dcterms:modified>
</cp:coreProperties>
</file>